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  <w:gridCol w:w="6567"/>
      </w:tblGrid>
      <w:tr w:rsidR="001C0B62" w:rsidRPr="001C0B62" w:rsidTr="001D6F4F">
        <w:trPr>
          <w:trHeight w:val="232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7"/>
              <w:gridCol w:w="8464"/>
            </w:tblGrid>
            <w:tr w:rsidR="008C5D75" w:rsidRPr="008C5D75" w:rsidTr="00425984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D75" w:rsidRPr="008C5D75" w:rsidRDefault="001D6F4F" w:rsidP="008C5D7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5D75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0FBFE2A" wp14:editId="4E52591D">
                            <wp:simplePos x="0" y="0"/>
                            <wp:positionH relativeFrom="column">
                              <wp:posOffset>-158115</wp:posOffset>
                            </wp:positionH>
                            <wp:positionV relativeFrom="paragraph">
                              <wp:posOffset>1200785</wp:posOffset>
                            </wp:positionV>
                            <wp:extent cx="6367780" cy="0"/>
                            <wp:effectExtent l="0" t="19050" r="13970" b="38100"/>
                            <wp:wrapNone/>
                            <wp:docPr id="2" name="Conector drep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677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Conector drep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94.55pt" to="488.9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toJwIAAEQEAAAOAAAAZHJzL2Uyb0RvYy54bWysU02P2yAQvVfqf0Dcs46zzsdacVaVHfey&#10;bSNt+gMI4BgtBgQkTlT1v3cgTpRtL1VVH/AAw+PNvMfy+dRJdOTWCa0KnD6MMeKKaibUvsDft/Vo&#10;gZHzRDEiteIFPnOHn1cfPyx7k/OJbrVk3CIAUS7vTYFb702eJI62vCPuQRuuYLPRtiMepnafMEt6&#10;QO9kMhmPZ0mvLTNWU+4crFaXTbyK+E3Dqf/WNI57JAsM3HwcbRx3YUxWS5LvLTGtoAMN8g8sOiIU&#10;XHqDqogn6GDFH1CdoFY73fgHqrtEN42gPNYA1aTj36p5bYnhsRZojjO3Nrn/B0u/HjcWCVbgCUaK&#10;dCBRCUJRry1ilhuPJqFHvXE5pJZqY0OV9KRezYumbw4pXbZE7Xnkuj0bAEjDieTdkTBxBm7a9V80&#10;gxxy8Do27NTYLkBCK9Ap6nK+6cJPHlFYnD3O5vMFyEevewnJrweNdf4z1x0KQYGlUKFlJCfHF+cD&#10;EZJfU8Ky0rWQMsouFeoLPJ2n0wDdGWiCBxu8bdtBTKelYCE9HHR2vyulRUcSrARfXcc6Yec+zeqD&#10;YhG+5YSth9gTIS8x0JEq4EFxQHCILl758TR+Wi/Wi2yUTWbrUTauqtGnusxGszqdT6vHqiyr9Geo&#10;Ls3yVjDGVWB39W2a/Z0vhhd0cdzNubfGJO/RYweB7PUfSUd1g6AXa+w0O2/sVXWwakwenlV4C/dz&#10;iO8f/+oXAAAA//8DAFBLAwQUAAYACAAAACEAmshMCN4AAAALAQAADwAAAGRycy9kb3ducmV2Lnht&#10;bEyPQUvDQBCF74L/YRnBi7SblmqTNJsigqBIDlbxvM1Ok9Ts7JLdtPHfO4Kgx3nv4817xXayvTjh&#10;EDpHChbzBARS7UxHjYL3t8dZCiJETUb3jlDBFwbYlpcXhc6NO9MrnnaxERxCIdcK2hh9LmWoW7Q6&#10;zJ1HYu/gBqsjn0MjzaDPHG57uUySO2l1R/yh1R4fWqw/d6NVkFa3/mhj9fFC3dNqdDfPrjp4pa6v&#10;pvsNiIhT/IPhpz5Xh5I77d1IJohewWy5yhhlI80WIJjI1mtW9r+KLAv5f0P5DQAA//8DAFBLAQIt&#10;ABQABgAIAAAAIQC2gziS/gAAAOEBAAATAAAAAAAAAAAAAAAAAAAAAABbQ29udGVudF9UeXBlc10u&#10;eG1sUEsBAi0AFAAGAAgAAAAhADj9If/WAAAAlAEAAAsAAAAAAAAAAAAAAAAALwEAAF9yZWxzLy5y&#10;ZWxzUEsBAi0AFAAGAAgAAAAhAPOfm2gnAgAARAQAAA4AAAAAAAAAAAAAAAAALgIAAGRycy9lMm9E&#10;b2MueG1sUEsBAi0AFAAGAAgAAAAhAJrITAjeAAAACwEAAA8AAAAAAAAAAAAAAAAAgQQAAGRycy9k&#10;b3ducmV2LnhtbFBLBQYAAAAABAAEAPMAAACMBQAAAAA=&#10;" strokecolor="blue" strokeweight="4.5pt">
                            <v:stroke linestyle="thickThin"/>
                          </v:line>
                        </w:pict>
                      </mc:Fallback>
                    </mc:AlternateContent>
                  </w:r>
                  <w:r w:rsidR="008C5D75" w:rsidRPr="008C5D75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o-RO"/>
                    </w:rPr>
                    <w:drawing>
                      <wp:inline distT="0" distB="0" distL="0" distR="0" wp14:anchorId="48318ECB" wp14:editId="303FD2BF">
                        <wp:extent cx="499745" cy="775970"/>
                        <wp:effectExtent l="0" t="0" r="0" b="5080"/>
                        <wp:docPr id="1" name="Imagine 1" descr="Stema nou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ema nou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745" cy="775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D75" w:rsidRPr="008C5D75" w:rsidRDefault="008C5D75" w:rsidP="008C5D7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5D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ROMÂNIA</w:t>
                  </w:r>
                </w:p>
                <w:p w:rsidR="008C5D75" w:rsidRPr="008C5D75" w:rsidRDefault="008C5D75" w:rsidP="008C5D7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5D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JUDEŢUL CLUJ</w:t>
                  </w:r>
                </w:p>
                <w:p w:rsidR="008C5D75" w:rsidRPr="008C5D75" w:rsidRDefault="008C5D75" w:rsidP="008C5D7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5D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PRIMĂRIA MUNICIPIULUI DEJ</w:t>
                  </w:r>
                </w:p>
                <w:p w:rsidR="008C5D75" w:rsidRPr="008C5D75" w:rsidRDefault="008C5D75" w:rsidP="008C5D7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5D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Str. 1 Mai nr. 2, Tel.: 0264/211790*, Fax 0264/223260, E-mail: </w:t>
                  </w:r>
                  <w:hyperlink r:id="rId8" w:history="1">
                    <w:r w:rsidRPr="008C5D75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primaria@dej.ro</w:t>
                    </w:r>
                  </w:hyperlink>
                </w:p>
              </w:tc>
            </w:tr>
          </w:tbl>
          <w:p w:rsidR="001D6F4F" w:rsidRDefault="008C5D75" w:rsidP="001D6F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S.P.A.S.</w:t>
            </w:r>
          </w:p>
          <w:p w:rsidR="008C5D75" w:rsidRPr="008C5D75" w:rsidRDefault="008C5D75" w:rsidP="001D6F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1059</w:t>
            </w:r>
            <w:r w:rsidRPr="008C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din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8C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C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1734D1" w:rsidRPr="001C0B62" w:rsidRDefault="001734D1" w:rsidP="001C0B62">
            <w:pPr>
              <w:rPr>
                <w:b/>
                <w:bCs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</w:tcPr>
          <w:p w:rsidR="001C0B62" w:rsidRPr="001C0B62" w:rsidRDefault="001C0B62" w:rsidP="001C0B62">
            <w:pPr>
              <w:rPr>
                <w:b/>
                <w:bCs/>
              </w:rPr>
            </w:pPr>
          </w:p>
        </w:tc>
      </w:tr>
      <w:tr w:rsidR="001C0B62" w:rsidRPr="00EF3D4B" w:rsidTr="001D6F4F">
        <w:trPr>
          <w:trHeight w:val="8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C0B62" w:rsidRPr="00EF3D4B" w:rsidRDefault="001C0B62" w:rsidP="001D6F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</w:tcPr>
          <w:p w:rsidR="001C0B62" w:rsidRPr="00EF3D4B" w:rsidRDefault="001C0B62" w:rsidP="001C0B62">
            <w:pPr>
              <w:rPr>
                <w:sz w:val="24"/>
                <w:szCs w:val="24"/>
              </w:rPr>
            </w:pPr>
          </w:p>
        </w:tc>
      </w:tr>
    </w:tbl>
    <w:p w:rsidR="001C0B62" w:rsidRPr="00EF3D4B" w:rsidRDefault="001C0B62" w:rsidP="001C0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D4B">
        <w:rPr>
          <w:rFonts w:ascii="Times New Roman" w:hAnsi="Times New Roman" w:cs="Times New Roman"/>
          <w:b/>
          <w:sz w:val="24"/>
          <w:szCs w:val="24"/>
        </w:rPr>
        <w:t>PROIECT DE  HOTARARE</w:t>
      </w:r>
    </w:p>
    <w:p w:rsidR="001C0B62" w:rsidRPr="00EF3D4B" w:rsidRDefault="001C0B62" w:rsidP="001C0B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D4B">
        <w:rPr>
          <w:rFonts w:ascii="Times New Roman" w:hAnsi="Times New Roman" w:cs="Times New Roman"/>
          <w:b/>
          <w:sz w:val="24"/>
          <w:szCs w:val="24"/>
        </w:rPr>
        <w:t xml:space="preserve">privind  </w:t>
      </w:r>
      <w:r w:rsidR="00EF3D4B" w:rsidRPr="00EF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D4B">
        <w:rPr>
          <w:rFonts w:ascii="Times New Roman" w:hAnsi="Times New Roman" w:cs="Times New Roman"/>
          <w:b/>
          <w:sz w:val="24"/>
          <w:szCs w:val="24"/>
        </w:rPr>
        <w:t>acordarea de gratuitate pe mijloacele de transport in comun</w:t>
      </w:r>
      <w:r w:rsidR="00EF3D4B" w:rsidRPr="00EF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D4B">
        <w:rPr>
          <w:rFonts w:ascii="Times New Roman" w:hAnsi="Times New Roman" w:cs="Times New Roman"/>
          <w:b/>
          <w:sz w:val="24"/>
          <w:szCs w:val="24"/>
        </w:rPr>
        <w:t xml:space="preserve">ale S.C. </w:t>
      </w:r>
      <w:proofErr w:type="spellStart"/>
      <w:r w:rsidRPr="00EF3D4B">
        <w:rPr>
          <w:rFonts w:ascii="Times New Roman" w:hAnsi="Times New Roman" w:cs="Times New Roman"/>
          <w:b/>
          <w:sz w:val="24"/>
          <w:szCs w:val="24"/>
        </w:rPr>
        <w:t>Transurb</w:t>
      </w:r>
      <w:proofErr w:type="spellEnd"/>
      <w:r w:rsidRPr="00EF3D4B">
        <w:rPr>
          <w:rFonts w:ascii="Times New Roman" w:hAnsi="Times New Roman" w:cs="Times New Roman"/>
          <w:b/>
          <w:sz w:val="24"/>
          <w:szCs w:val="24"/>
        </w:rPr>
        <w:t xml:space="preserve"> S.A. Dej pentru anumite categorii de</w:t>
      </w:r>
      <w:r w:rsidR="00EF3D4B" w:rsidRPr="00EF3D4B">
        <w:rPr>
          <w:rFonts w:ascii="Times New Roman" w:hAnsi="Times New Roman" w:cs="Times New Roman"/>
          <w:b/>
          <w:sz w:val="24"/>
          <w:szCs w:val="24"/>
        </w:rPr>
        <w:t xml:space="preserve"> persoane</w:t>
      </w:r>
      <w:r w:rsidRPr="00EF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D4B" w:rsidRPr="00EF3D4B">
        <w:rPr>
          <w:rFonts w:ascii="Times New Roman" w:hAnsi="Times New Roman" w:cs="Times New Roman"/>
          <w:b/>
          <w:sz w:val="24"/>
          <w:szCs w:val="24"/>
        </w:rPr>
        <w:t xml:space="preserve">cu domiciliul pe raza municipiului Dej, respectiv </w:t>
      </w:r>
      <w:r w:rsidRPr="00EF3D4B">
        <w:rPr>
          <w:rFonts w:ascii="Times New Roman" w:hAnsi="Times New Roman" w:cs="Times New Roman"/>
          <w:b/>
          <w:sz w:val="24"/>
          <w:szCs w:val="24"/>
        </w:rPr>
        <w:t>pensionari</w:t>
      </w:r>
      <w:r w:rsidR="00EF3D4B" w:rsidRPr="00EF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D4B">
        <w:rPr>
          <w:rFonts w:ascii="Times New Roman" w:hAnsi="Times New Roman" w:cs="Times New Roman"/>
          <w:b/>
          <w:sz w:val="24"/>
          <w:szCs w:val="24"/>
        </w:rPr>
        <w:t>si persoane care au vârsta legala de pensionare</w:t>
      </w:r>
      <w:r w:rsidR="00EF3D4B" w:rsidRPr="00EF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D4B">
        <w:rPr>
          <w:rFonts w:ascii="Times New Roman" w:hAnsi="Times New Roman" w:cs="Times New Roman"/>
          <w:b/>
          <w:sz w:val="24"/>
          <w:szCs w:val="24"/>
        </w:rPr>
        <w:t xml:space="preserve">si nu realizează </w:t>
      </w:r>
      <w:r w:rsidR="00EF3D4B" w:rsidRPr="00EF3D4B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EF3D4B">
        <w:rPr>
          <w:rFonts w:ascii="Times New Roman" w:hAnsi="Times New Roman" w:cs="Times New Roman"/>
          <w:b/>
          <w:sz w:val="24"/>
          <w:szCs w:val="24"/>
        </w:rPr>
        <w:t xml:space="preserve">enituri </w:t>
      </w:r>
    </w:p>
    <w:p w:rsidR="001D6F4F" w:rsidRPr="001D6F4F" w:rsidRDefault="001C0B62" w:rsidP="001D6F4F">
      <w:pPr>
        <w:jc w:val="both"/>
        <w:rPr>
          <w:rFonts w:ascii="Times New Roman" w:hAnsi="Times New Roman" w:cs="Times New Roman"/>
          <w:sz w:val="24"/>
          <w:szCs w:val="24"/>
        </w:rPr>
      </w:pP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sz w:val="24"/>
          <w:szCs w:val="24"/>
        </w:rPr>
        <w:t>Având în vedere raportul nr. 1059 din 16 ianuarie  2019 al Serviciului Public de Asistenţă Socială</w:t>
      </w:r>
      <w:r w:rsidRPr="00EF3D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F3D4B">
        <w:rPr>
          <w:rFonts w:ascii="Times New Roman" w:hAnsi="Times New Roman" w:cs="Times New Roman"/>
          <w:sz w:val="24"/>
          <w:szCs w:val="24"/>
        </w:rPr>
        <w:t xml:space="preserve">privind acordarea de gratuitate pe mijloacele de transport in comun ale S.C.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Transurb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S.A. Dej pentru anumite </w:t>
      </w:r>
      <w:r w:rsidR="001D6F4F" w:rsidRPr="001D6F4F">
        <w:rPr>
          <w:rFonts w:ascii="Times New Roman" w:hAnsi="Times New Roman" w:cs="Times New Roman"/>
          <w:sz w:val="24"/>
          <w:szCs w:val="24"/>
        </w:rPr>
        <w:t>categorii de persoane cu domiciliul pe raza municipiului Dej, respectiv pensionari si persoane care au vârsta legala de pensionare si nu realizează  venituri</w:t>
      </w:r>
      <w:r w:rsidR="001D6F4F">
        <w:rPr>
          <w:rFonts w:ascii="Times New Roman" w:hAnsi="Times New Roman" w:cs="Times New Roman"/>
          <w:sz w:val="24"/>
          <w:szCs w:val="24"/>
        </w:rPr>
        <w:t>.</w:t>
      </w:r>
      <w:r w:rsidR="001D6F4F" w:rsidRPr="001D6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B62" w:rsidRPr="00EF3D4B" w:rsidRDefault="001C0B62" w:rsidP="001D6F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3D4B">
        <w:rPr>
          <w:rFonts w:ascii="Times New Roman" w:hAnsi="Times New Roman" w:cs="Times New Roman"/>
          <w:sz w:val="24"/>
          <w:szCs w:val="24"/>
        </w:rPr>
        <w:t>In conformitate cu prevederile:</w:t>
      </w:r>
    </w:p>
    <w:p w:rsidR="001C0B62" w:rsidRPr="00EF3D4B" w:rsidRDefault="001C0B62" w:rsidP="001C0B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D4B">
        <w:rPr>
          <w:rFonts w:ascii="Times New Roman" w:hAnsi="Times New Roman" w:cs="Times New Roman"/>
          <w:sz w:val="24"/>
          <w:szCs w:val="24"/>
        </w:rPr>
        <w:t xml:space="preserve"> art. 4, alin.(1)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lit.f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>, art.35, alin 3, lit. a, art. 37 alin.7 din Legea. nr.92/2007 – legea serviciilor de transport public local;</w:t>
      </w:r>
    </w:p>
    <w:p w:rsidR="001C0B62" w:rsidRPr="00EF3D4B" w:rsidRDefault="001C0B62" w:rsidP="001C0B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D4B">
        <w:rPr>
          <w:rFonts w:ascii="Times New Roman" w:hAnsi="Times New Roman" w:cs="Times New Roman"/>
          <w:sz w:val="24"/>
          <w:szCs w:val="24"/>
        </w:rPr>
        <w:t xml:space="preserve"> art.31 alin.6 din Ordinul nr. 972/2007 –pentru aprobarea Regulamentului-cadru pentru efectuarea transportului public local şi a Caietului de sarcini-cadru al serviciilor de transport public local;</w:t>
      </w:r>
    </w:p>
    <w:p w:rsidR="001C0B62" w:rsidRPr="00EF3D4B" w:rsidRDefault="001C0B62" w:rsidP="001C0B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D4B">
        <w:rPr>
          <w:rFonts w:ascii="Times New Roman" w:hAnsi="Times New Roman" w:cs="Times New Roman"/>
          <w:sz w:val="24"/>
          <w:szCs w:val="24"/>
        </w:rPr>
        <w:t>art.15 din Ordinul nr. 272/2007 – pentru aprobarea Normelor-cadru privind stabilirea, ajustarea si modificarea tarifelor pentru serviciile de transport local de persoane.</w:t>
      </w:r>
    </w:p>
    <w:p w:rsidR="00CA76A7" w:rsidRPr="00EF3D4B" w:rsidRDefault="001C0B62" w:rsidP="001C0B62">
      <w:pPr>
        <w:rPr>
          <w:rFonts w:ascii="Times New Roman" w:hAnsi="Times New Roman" w:cs="Times New Roman"/>
          <w:sz w:val="24"/>
          <w:szCs w:val="24"/>
        </w:rPr>
      </w:pPr>
      <w:r w:rsidRPr="00EF3D4B">
        <w:rPr>
          <w:rFonts w:ascii="Times New Roman" w:hAnsi="Times New Roman" w:cs="Times New Roman"/>
          <w:sz w:val="24"/>
          <w:szCs w:val="24"/>
        </w:rPr>
        <w:t xml:space="preserve">           In temeiul art.36, alin.(6), lit.”a”, pct.14 si art.45, alin.(2)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din Legea nr. 215/2001 privind administrația publica locala,republicata, propune Consiliului Local spre aprobare, următorul </w:t>
      </w:r>
      <w:r w:rsidRPr="00EF3D4B">
        <w:rPr>
          <w:rFonts w:ascii="Times New Roman" w:hAnsi="Times New Roman" w:cs="Times New Roman"/>
          <w:sz w:val="24"/>
          <w:szCs w:val="24"/>
        </w:rPr>
        <w:tab/>
      </w:r>
    </w:p>
    <w:p w:rsidR="001C0B62" w:rsidRPr="00EF3D4B" w:rsidRDefault="001C0B62" w:rsidP="001C0B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D4B">
        <w:rPr>
          <w:rFonts w:ascii="Times New Roman" w:hAnsi="Times New Roman" w:cs="Times New Roman"/>
          <w:sz w:val="24"/>
          <w:szCs w:val="24"/>
        </w:rPr>
        <w:tab/>
      </w:r>
      <w:r w:rsidRPr="00EF3D4B">
        <w:rPr>
          <w:rFonts w:ascii="Times New Roman" w:hAnsi="Times New Roman" w:cs="Times New Roman"/>
          <w:sz w:val="24"/>
          <w:szCs w:val="24"/>
        </w:rPr>
        <w:tab/>
      </w:r>
      <w:r w:rsidRPr="00EF3D4B">
        <w:rPr>
          <w:rFonts w:ascii="Times New Roman" w:hAnsi="Times New Roman" w:cs="Times New Roman"/>
          <w:sz w:val="24"/>
          <w:szCs w:val="24"/>
        </w:rPr>
        <w:tab/>
      </w:r>
      <w:r w:rsidRPr="00EF3D4B">
        <w:rPr>
          <w:rFonts w:ascii="Times New Roman" w:hAnsi="Times New Roman" w:cs="Times New Roman"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 xml:space="preserve">       PROIECT DE HOTARARE :</w:t>
      </w:r>
    </w:p>
    <w:p w:rsidR="001C0B62" w:rsidRPr="00EF3D4B" w:rsidRDefault="001C0B62" w:rsidP="001C0B62">
      <w:pPr>
        <w:jc w:val="both"/>
        <w:rPr>
          <w:rFonts w:ascii="Times New Roman" w:hAnsi="Times New Roman" w:cs="Times New Roman"/>
          <w:sz w:val="24"/>
          <w:szCs w:val="24"/>
        </w:rPr>
      </w:pPr>
      <w:r w:rsidRPr="00EF3D4B">
        <w:rPr>
          <w:rFonts w:ascii="Times New Roman" w:hAnsi="Times New Roman" w:cs="Times New Roman"/>
          <w:b/>
          <w:sz w:val="24"/>
          <w:szCs w:val="24"/>
          <w:u w:val="single"/>
        </w:rPr>
        <w:t>Art.1.</w:t>
      </w:r>
      <w:r w:rsidRPr="00EF3D4B">
        <w:rPr>
          <w:rFonts w:ascii="Times New Roman" w:hAnsi="Times New Roman" w:cs="Times New Roman"/>
          <w:sz w:val="24"/>
          <w:szCs w:val="24"/>
        </w:rPr>
        <w:t xml:space="preserve">  Începând cu data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adoptar</w:t>
      </w:r>
      <w:r w:rsidR="008C5D75" w:rsidRPr="00EF3D4B">
        <w:rPr>
          <w:rFonts w:ascii="Times New Roman" w:hAnsi="Times New Roman" w:cs="Times New Roman"/>
          <w:sz w:val="24"/>
          <w:szCs w:val="24"/>
        </w:rPr>
        <w:t>i</w:t>
      </w:r>
      <w:r w:rsidRPr="00EF3D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HCL  se acorda gratuitate la transportul public local de  persoane, realizat de  S.C.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Transurb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S.A. Dej, următoarelor categorii de beneficiari, cu domiciliu pe  raza administrativ - </w:t>
      </w:r>
      <w:r w:rsidR="001941BB" w:rsidRPr="00EF3D4B">
        <w:rPr>
          <w:rFonts w:ascii="Times New Roman" w:hAnsi="Times New Roman" w:cs="Times New Roman"/>
          <w:sz w:val="24"/>
          <w:szCs w:val="24"/>
        </w:rPr>
        <w:t>teritoriala a municipiului Dej</w:t>
      </w:r>
      <w:r w:rsidRPr="00EF3D4B">
        <w:rPr>
          <w:rFonts w:ascii="Times New Roman" w:hAnsi="Times New Roman" w:cs="Times New Roman"/>
          <w:sz w:val="24"/>
          <w:szCs w:val="24"/>
        </w:rPr>
        <w:t>, după cum urmează:</w:t>
      </w:r>
    </w:p>
    <w:p w:rsidR="001C0B62" w:rsidRPr="00EF3D4B" w:rsidRDefault="001C0B62" w:rsidP="001C0B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D4B">
        <w:rPr>
          <w:rFonts w:ascii="Times New Roman" w:hAnsi="Times New Roman" w:cs="Times New Roman"/>
          <w:sz w:val="24"/>
          <w:szCs w:val="24"/>
        </w:rPr>
        <w:lastRenderedPageBreak/>
        <w:t xml:space="preserve">persoane care au vârsta legala de pensionare si nu beneficiază de pensie  si pensionarii care realizează venituri de </w:t>
      </w:r>
      <w:r w:rsidRPr="00EF3D4B">
        <w:rPr>
          <w:rFonts w:ascii="Times New Roman" w:hAnsi="Times New Roman" w:cs="Times New Roman"/>
          <w:b/>
          <w:sz w:val="24"/>
          <w:szCs w:val="24"/>
        </w:rPr>
        <w:t>pana la 900 lei/ luna</w:t>
      </w:r>
      <w:r w:rsidRPr="00EF3D4B">
        <w:rPr>
          <w:rFonts w:ascii="Times New Roman" w:hAnsi="Times New Roman" w:cs="Times New Roman"/>
          <w:sz w:val="24"/>
          <w:szCs w:val="24"/>
        </w:rPr>
        <w:t>,  beneficiază de  20 calatorii/luna (10 bilete dus-întors);</w:t>
      </w:r>
    </w:p>
    <w:p w:rsidR="001C0B62" w:rsidRPr="00EF3D4B" w:rsidRDefault="001C0B62" w:rsidP="001C0B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D4B">
        <w:rPr>
          <w:rFonts w:ascii="Times New Roman" w:hAnsi="Times New Roman" w:cs="Times New Roman"/>
          <w:sz w:val="24"/>
          <w:szCs w:val="24"/>
        </w:rPr>
        <w:t xml:space="preserve">pensionari care realizează venituri cuprinse </w:t>
      </w:r>
      <w:r w:rsidRPr="00EF3D4B">
        <w:rPr>
          <w:rFonts w:ascii="Times New Roman" w:hAnsi="Times New Roman" w:cs="Times New Roman"/>
          <w:b/>
          <w:sz w:val="24"/>
          <w:szCs w:val="24"/>
        </w:rPr>
        <w:t>intre 901 si 1300 lei</w:t>
      </w:r>
      <w:r w:rsidRPr="00EF3D4B">
        <w:rPr>
          <w:rFonts w:ascii="Times New Roman" w:hAnsi="Times New Roman" w:cs="Times New Roman"/>
          <w:sz w:val="24"/>
          <w:szCs w:val="24"/>
        </w:rPr>
        <w:t>/ luna beneficiază de 16 calatorii/luna (8 bilete dus-întors);</w:t>
      </w:r>
    </w:p>
    <w:p w:rsidR="001C0B62" w:rsidRPr="00EF3D4B" w:rsidRDefault="001C0B62" w:rsidP="001C0B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D4B">
        <w:rPr>
          <w:rFonts w:ascii="Times New Roman" w:hAnsi="Times New Roman" w:cs="Times New Roman"/>
          <w:sz w:val="24"/>
          <w:szCs w:val="24"/>
        </w:rPr>
        <w:t xml:space="preserve">pensionarii care realizează venituri cuprinse </w:t>
      </w:r>
      <w:r w:rsidRPr="00EF3D4B">
        <w:rPr>
          <w:rFonts w:ascii="Times New Roman" w:hAnsi="Times New Roman" w:cs="Times New Roman"/>
          <w:b/>
          <w:sz w:val="24"/>
          <w:szCs w:val="24"/>
        </w:rPr>
        <w:t>intre 1301 si 1800</w:t>
      </w:r>
      <w:r w:rsidRPr="00EF3D4B">
        <w:rPr>
          <w:rFonts w:ascii="Times New Roman" w:hAnsi="Times New Roman" w:cs="Times New Roman"/>
          <w:sz w:val="24"/>
          <w:szCs w:val="24"/>
        </w:rPr>
        <w:t xml:space="preserve"> lei/ luna beneficiază de 12 calatorii/luna (6 bilete dus-întors);</w:t>
      </w:r>
    </w:p>
    <w:p w:rsidR="001C0B62" w:rsidRPr="00EF3D4B" w:rsidRDefault="001C0B62" w:rsidP="001C0B62">
      <w:pPr>
        <w:jc w:val="both"/>
        <w:rPr>
          <w:rFonts w:ascii="Times New Roman" w:hAnsi="Times New Roman" w:cs="Times New Roman"/>
          <w:sz w:val="24"/>
          <w:szCs w:val="24"/>
        </w:rPr>
      </w:pPr>
      <w:r w:rsidRPr="00EF3D4B">
        <w:rPr>
          <w:rFonts w:ascii="Times New Roman" w:hAnsi="Times New Roman" w:cs="Times New Roman"/>
          <w:sz w:val="24"/>
          <w:szCs w:val="24"/>
        </w:rPr>
        <w:t>Acoperirea financiară a costului călătoriilor efectuate de persoanele care beneficiază de gratuitate la legitimaţiile de călătorie individuale se asigură anual din bugetul local in limita sume</w:t>
      </w:r>
      <w:r w:rsidR="008C5D75" w:rsidRPr="00EF3D4B">
        <w:rPr>
          <w:rFonts w:ascii="Times New Roman" w:hAnsi="Times New Roman" w:cs="Times New Roman"/>
          <w:sz w:val="24"/>
          <w:szCs w:val="24"/>
        </w:rPr>
        <w:t>l</w:t>
      </w:r>
      <w:r w:rsidRPr="00EF3D4B">
        <w:rPr>
          <w:rFonts w:ascii="Times New Roman" w:hAnsi="Times New Roman" w:cs="Times New Roman"/>
          <w:sz w:val="24"/>
          <w:szCs w:val="24"/>
        </w:rPr>
        <w:t>or aprobate cu aceasta destinație.</w:t>
      </w:r>
    </w:p>
    <w:p w:rsidR="00EF3D4B" w:rsidRPr="00EF3D4B" w:rsidRDefault="001C0B62" w:rsidP="001C0B62">
      <w:pPr>
        <w:jc w:val="both"/>
        <w:rPr>
          <w:rFonts w:ascii="Times New Roman" w:hAnsi="Times New Roman" w:cs="Times New Roman"/>
          <w:sz w:val="24"/>
          <w:szCs w:val="24"/>
        </w:rPr>
      </w:pPr>
      <w:r w:rsidRPr="00EF3D4B">
        <w:rPr>
          <w:rFonts w:ascii="Times New Roman" w:hAnsi="Times New Roman" w:cs="Times New Roman"/>
          <w:b/>
          <w:sz w:val="24"/>
          <w:szCs w:val="24"/>
          <w:u w:val="single"/>
        </w:rPr>
        <w:t>Art.2.</w:t>
      </w:r>
      <w:r w:rsidRPr="00EF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D4B">
        <w:rPr>
          <w:rFonts w:ascii="Times New Roman" w:hAnsi="Times New Roman" w:cs="Times New Roman"/>
          <w:sz w:val="24"/>
          <w:szCs w:val="24"/>
        </w:rPr>
        <w:t>Eliberarea bilete</w:t>
      </w:r>
      <w:r w:rsidR="001734D1" w:rsidRPr="00EF3D4B">
        <w:rPr>
          <w:rFonts w:ascii="Times New Roman" w:hAnsi="Times New Roman" w:cs="Times New Roman"/>
          <w:sz w:val="24"/>
          <w:szCs w:val="24"/>
        </w:rPr>
        <w:t xml:space="preserve">lor de </w:t>
      </w:r>
      <w:proofErr w:type="spellStart"/>
      <w:r w:rsidR="001734D1" w:rsidRPr="00EF3D4B">
        <w:rPr>
          <w:rFonts w:ascii="Times New Roman" w:hAnsi="Times New Roman" w:cs="Times New Roman"/>
          <w:sz w:val="24"/>
          <w:szCs w:val="24"/>
        </w:rPr>
        <w:t>calatorie</w:t>
      </w:r>
      <w:proofErr w:type="spellEnd"/>
      <w:r w:rsidR="001734D1" w:rsidRPr="00EF3D4B">
        <w:rPr>
          <w:rFonts w:ascii="Times New Roman" w:hAnsi="Times New Roman" w:cs="Times New Roman"/>
          <w:sz w:val="24"/>
          <w:szCs w:val="24"/>
        </w:rPr>
        <w:t xml:space="preserve"> </w:t>
      </w:r>
      <w:r w:rsidR="00EF3D4B" w:rsidRPr="00EF3D4B">
        <w:rPr>
          <w:rFonts w:ascii="Times New Roman" w:hAnsi="Times New Roman" w:cs="Times New Roman"/>
          <w:sz w:val="24"/>
          <w:szCs w:val="24"/>
        </w:rPr>
        <w:t xml:space="preserve">si a </w:t>
      </w:r>
      <w:proofErr w:type="spellStart"/>
      <w:r w:rsidR="00EF3D4B" w:rsidRPr="00EF3D4B">
        <w:rPr>
          <w:rFonts w:ascii="Times New Roman" w:hAnsi="Times New Roman" w:cs="Times New Roman"/>
          <w:sz w:val="24"/>
          <w:szCs w:val="24"/>
        </w:rPr>
        <w:t>legitimatiilor</w:t>
      </w:r>
      <w:proofErr w:type="spellEnd"/>
      <w:r w:rsidR="00EF3D4B" w:rsidRPr="00EF3D4B">
        <w:rPr>
          <w:rFonts w:ascii="Times New Roman" w:hAnsi="Times New Roman" w:cs="Times New Roman"/>
          <w:sz w:val="24"/>
          <w:szCs w:val="24"/>
        </w:rPr>
        <w:t xml:space="preserve"> speciale </w:t>
      </w:r>
      <w:r w:rsidR="001734D1" w:rsidRPr="00EF3D4B">
        <w:rPr>
          <w:rFonts w:ascii="Times New Roman" w:hAnsi="Times New Roman" w:cs="Times New Roman"/>
          <w:sz w:val="24"/>
          <w:szCs w:val="24"/>
        </w:rPr>
        <w:t xml:space="preserve">se realizează </w:t>
      </w:r>
      <w:r w:rsidRPr="00EF3D4B">
        <w:rPr>
          <w:rFonts w:ascii="Times New Roman" w:hAnsi="Times New Roman" w:cs="Times New Roman"/>
          <w:sz w:val="24"/>
          <w:szCs w:val="24"/>
        </w:rPr>
        <w:t>de</w:t>
      </w:r>
      <w:r w:rsidR="001734D1" w:rsidRPr="00EF3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4B" w:rsidRPr="00EF3D4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EF3D4B" w:rsidRPr="00EF3D4B">
        <w:rPr>
          <w:rFonts w:ascii="Times New Roman" w:hAnsi="Times New Roman" w:cs="Times New Roman"/>
          <w:sz w:val="24"/>
          <w:szCs w:val="24"/>
        </w:rPr>
        <w:t xml:space="preserve"> </w:t>
      </w:r>
      <w:r w:rsidR="001734D1" w:rsidRPr="00EF3D4B">
        <w:rPr>
          <w:rFonts w:ascii="Times New Roman" w:hAnsi="Times New Roman" w:cs="Times New Roman"/>
          <w:sz w:val="24"/>
          <w:szCs w:val="24"/>
        </w:rPr>
        <w:t xml:space="preserve">Primăria </w:t>
      </w:r>
      <w:r w:rsidR="00A557C7">
        <w:rPr>
          <w:rFonts w:ascii="Times New Roman" w:hAnsi="Times New Roman" w:cs="Times New Roman"/>
          <w:sz w:val="24"/>
          <w:szCs w:val="24"/>
        </w:rPr>
        <w:t>M</w:t>
      </w:r>
      <w:r w:rsidR="001734D1" w:rsidRPr="00EF3D4B">
        <w:rPr>
          <w:rFonts w:ascii="Times New Roman" w:hAnsi="Times New Roman" w:cs="Times New Roman"/>
          <w:sz w:val="24"/>
          <w:szCs w:val="24"/>
        </w:rPr>
        <w:t xml:space="preserve">unicipiului Dej prin </w:t>
      </w:r>
      <w:r w:rsidR="008A5D7C" w:rsidRPr="00EF3D4B">
        <w:rPr>
          <w:rFonts w:ascii="Times New Roman" w:hAnsi="Times New Roman" w:cs="Times New Roman"/>
          <w:sz w:val="24"/>
          <w:szCs w:val="24"/>
        </w:rPr>
        <w:t xml:space="preserve"> Serviciul Public de Asistență Sociala</w:t>
      </w:r>
      <w:r w:rsidR="00EF3D4B" w:rsidRPr="00EF3D4B">
        <w:rPr>
          <w:rFonts w:ascii="Times New Roman" w:hAnsi="Times New Roman" w:cs="Times New Roman"/>
          <w:sz w:val="24"/>
          <w:szCs w:val="24"/>
        </w:rPr>
        <w:t>.</w:t>
      </w:r>
    </w:p>
    <w:p w:rsidR="00EF3D4B" w:rsidRPr="00EF3D4B" w:rsidRDefault="00EF3D4B" w:rsidP="00EF3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4B">
        <w:rPr>
          <w:rFonts w:ascii="Times New Roman" w:hAnsi="Times New Roman" w:cs="Times New Roman"/>
          <w:sz w:val="24"/>
          <w:szCs w:val="24"/>
        </w:rPr>
        <w:t xml:space="preserve">Biletele de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calatorie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vor putea fi utilizate si de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terte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persoane in baza dovezii eliberate de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</w:t>
      </w:r>
      <w:r w:rsidR="00A557C7">
        <w:rPr>
          <w:rFonts w:ascii="Times New Roman" w:hAnsi="Times New Roman" w:cs="Times New Roman"/>
          <w:sz w:val="24"/>
          <w:szCs w:val="24"/>
        </w:rPr>
        <w:t>M</w:t>
      </w:r>
      <w:r w:rsidRPr="00EF3D4B">
        <w:rPr>
          <w:rFonts w:ascii="Times New Roman" w:hAnsi="Times New Roman" w:cs="Times New Roman"/>
          <w:sz w:val="24"/>
          <w:szCs w:val="24"/>
        </w:rPr>
        <w:t>unicipiului Dej prin Serviciul Public de Asistenta Sociala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B62" w:rsidRPr="00EF3D4B" w:rsidRDefault="001C0B62" w:rsidP="00EF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4B">
        <w:rPr>
          <w:rFonts w:ascii="Times New Roman" w:hAnsi="Times New Roman" w:cs="Times New Roman"/>
          <w:b/>
          <w:sz w:val="24"/>
          <w:szCs w:val="24"/>
          <w:u w:val="single"/>
        </w:rPr>
        <w:t>Art.3.</w:t>
      </w:r>
      <w:r w:rsidRPr="00EF3D4B">
        <w:rPr>
          <w:rFonts w:ascii="Times New Roman" w:hAnsi="Times New Roman" w:cs="Times New Roman"/>
          <w:sz w:val="24"/>
          <w:szCs w:val="24"/>
        </w:rPr>
        <w:t xml:space="preserve"> Serviciul Public de Asistenta Sociala din cadrul Primăriei </w:t>
      </w:r>
      <w:r w:rsidR="00A557C7">
        <w:rPr>
          <w:rFonts w:ascii="Times New Roman" w:hAnsi="Times New Roman" w:cs="Times New Roman"/>
          <w:sz w:val="24"/>
          <w:szCs w:val="24"/>
        </w:rPr>
        <w:t>M</w:t>
      </w:r>
      <w:r w:rsidRPr="00EF3D4B">
        <w:rPr>
          <w:rFonts w:ascii="Times New Roman" w:hAnsi="Times New Roman" w:cs="Times New Roman"/>
          <w:sz w:val="24"/>
          <w:szCs w:val="24"/>
        </w:rPr>
        <w:t>unicipiului Dej eliberează legitimațiile speciale prevăzute la art.2 la solicitarea beneficiarilor in baza următoarelor documente:</w:t>
      </w:r>
    </w:p>
    <w:p w:rsidR="00EF3D4B" w:rsidRPr="00EF3D4B" w:rsidRDefault="001C0B62" w:rsidP="00EF3D4B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D4B">
        <w:rPr>
          <w:rFonts w:ascii="Times New Roman" w:hAnsi="Times New Roman" w:cs="Times New Roman"/>
          <w:sz w:val="24"/>
          <w:szCs w:val="24"/>
        </w:rPr>
        <w:t>Buletin de identitate/ carte de identitate – copie;</w:t>
      </w:r>
      <w:r w:rsidR="00EF3D4B" w:rsidRPr="00EF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B62" w:rsidRPr="00EF3D4B" w:rsidRDefault="001D6F4F" w:rsidP="00EF3D4B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Cupon</w:t>
      </w:r>
      <w:r w:rsidR="001C0B62" w:rsidRPr="00EF3D4B">
        <w:rPr>
          <w:rFonts w:ascii="Times New Roman" w:hAnsi="Times New Roman" w:cs="Times New Roman"/>
          <w:sz w:val="24"/>
          <w:szCs w:val="24"/>
        </w:rPr>
        <w:t xml:space="preserve"> de pensie – copie;</w:t>
      </w:r>
    </w:p>
    <w:p w:rsidR="001C0B62" w:rsidRPr="00EF3D4B" w:rsidRDefault="001C0B62" w:rsidP="001C0B62">
      <w:pPr>
        <w:jc w:val="both"/>
        <w:rPr>
          <w:rFonts w:ascii="Times New Roman" w:hAnsi="Times New Roman" w:cs="Times New Roman"/>
          <w:sz w:val="24"/>
          <w:szCs w:val="24"/>
        </w:rPr>
      </w:pPr>
      <w:r w:rsidRPr="00EF3D4B">
        <w:rPr>
          <w:rFonts w:ascii="Times New Roman" w:hAnsi="Times New Roman" w:cs="Times New Roman"/>
          <w:b/>
          <w:sz w:val="24"/>
          <w:szCs w:val="24"/>
          <w:u w:val="single"/>
        </w:rPr>
        <w:t>Art.4.</w:t>
      </w:r>
      <w:r w:rsidRPr="00EF3D4B">
        <w:rPr>
          <w:rFonts w:ascii="Times New Roman" w:hAnsi="Times New Roman" w:cs="Times New Roman"/>
          <w:sz w:val="24"/>
          <w:szCs w:val="24"/>
        </w:rPr>
        <w:t xml:space="preserve"> Pe timpul efectuării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calatoriei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pe mijloacele de transport public de persoane ale S.C.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Transurb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S.A.</w:t>
      </w:r>
      <w:r w:rsidR="001D6F4F">
        <w:rPr>
          <w:rFonts w:ascii="Times New Roman" w:hAnsi="Times New Roman" w:cs="Times New Roman"/>
          <w:sz w:val="24"/>
          <w:szCs w:val="24"/>
        </w:rPr>
        <w:t>,</w:t>
      </w:r>
      <w:r w:rsidRPr="00EF3D4B">
        <w:rPr>
          <w:rFonts w:ascii="Times New Roman" w:hAnsi="Times New Roman" w:cs="Times New Roman"/>
          <w:sz w:val="24"/>
          <w:szCs w:val="24"/>
        </w:rPr>
        <w:t xml:space="preserve"> biletul de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calatorie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este valabil numai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de legitimația speciala eliberata de Serviciul Public de Asistenta Sociala din cadrul Primăriei </w:t>
      </w:r>
      <w:r w:rsidR="00A557C7">
        <w:rPr>
          <w:rFonts w:ascii="Times New Roman" w:hAnsi="Times New Roman" w:cs="Times New Roman"/>
          <w:sz w:val="24"/>
          <w:szCs w:val="24"/>
        </w:rPr>
        <w:t>M</w:t>
      </w:r>
      <w:r w:rsidRPr="00EF3D4B">
        <w:rPr>
          <w:rFonts w:ascii="Times New Roman" w:hAnsi="Times New Roman" w:cs="Times New Roman"/>
          <w:sz w:val="24"/>
          <w:szCs w:val="24"/>
        </w:rPr>
        <w:t>unicipiului Dej.</w:t>
      </w:r>
    </w:p>
    <w:p w:rsidR="001C0B62" w:rsidRPr="00EF3D4B" w:rsidRDefault="001C0B62" w:rsidP="001C0B62">
      <w:pPr>
        <w:rPr>
          <w:rFonts w:ascii="Times New Roman" w:hAnsi="Times New Roman" w:cs="Times New Roman"/>
          <w:sz w:val="24"/>
          <w:szCs w:val="24"/>
        </w:rPr>
      </w:pPr>
      <w:r w:rsidRPr="00EF3D4B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CA76A7" w:rsidRPr="00EF3D4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F3D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F3D4B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aplicarii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prevederilor prezentei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inceteaza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aplicabilitatea H.C.L Dej </w:t>
      </w:r>
      <w:r w:rsidR="00EF3D4B">
        <w:rPr>
          <w:rFonts w:ascii="Times New Roman" w:hAnsi="Times New Roman" w:cs="Times New Roman"/>
          <w:sz w:val="24"/>
          <w:szCs w:val="24"/>
        </w:rPr>
        <w:t>N</w:t>
      </w:r>
      <w:r w:rsidRPr="00EF3D4B">
        <w:rPr>
          <w:rFonts w:ascii="Times New Roman" w:hAnsi="Times New Roman" w:cs="Times New Roman"/>
          <w:sz w:val="24"/>
          <w:szCs w:val="24"/>
        </w:rPr>
        <w:t>r.72 din 24 I</w:t>
      </w:r>
      <w:r w:rsidR="00EF3D4B">
        <w:rPr>
          <w:rFonts w:ascii="Times New Roman" w:hAnsi="Times New Roman" w:cs="Times New Roman"/>
          <w:sz w:val="24"/>
          <w:szCs w:val="24"/>
        </w:rPr>
        <w:t xml:space="preserve">ulie 2009 si H.C.L. Dej Nr. </w:t>
      </w:r>
      <w:r w:rsidR="001D6F4F">
        <w:rPr>
          <w:rFonts w:ascii="Times New Roman" w:hAnsi="Times New Roman" w:cs="Times New Roman"/>
          <w:sz w:val="24"/>
          <w:szCs w:val="24"/>
        </w:rPr>
        <w:t>41 din 27.04.2012.</w:t>
      </w:r>
      <w:r w:rsidRPr="00EF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F4F" w:rsidRDefault="001C0B62" w:rsidP="001734D1">
      <w:pPr>
        <w:jc w:val="both"/>
        <w:rPr>
          <w:rFonts w:ascii="Times New Roman" w:hAnsi="Times New Roman" w:cs="Times New Roman"/>
          <w:sz w:val="24"/>
          <w:szCs w:val="24"/>
        </w:rPr>
      </w:pPr>
      <w:r w:rsidRPr="00EF3D4B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CA76A7" w:rsidRPr="00EF3D4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F3D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F3D4B">
        <w:rPr>
          <w:rFonts w:ascii="Times New Roman" w:hAnsi="Times New Roman" w:cs="Times New Roman"/>
          <w:sz w:val="24"/>
          <w:szCs w:val="24"/>
        </w:rPr>
        <w:t xml:space="preserve"> Cu ducerea la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="001941BB" w:rsidRPr="00EF3D4B">
        <w:rPr>
          <w:rFonts w:ascii="Times New Roman" w:hAnsi="Times New Roman" w:cs="Times New Roman"/>
          <w:sz w:val="24"/>
          <w:szCs w:val="24"/>
        </w:rPr>
        <w:t xml:space="preserve">  a fi aprobata, se </w:t>
      </w:r>
      <w:proofErr w:type="spellStart"/>
      <w:r w:rsidR="001941BB" w:rsidRPr="00EF3D4B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="001941BB" w:rsidRPr="00EF3D4B">
        <w:rPr>
          <w:rFonts w:ascii="Times New Roman" w:hAnsi="Times New Roman" w:cs="Times New Roman"/>
          <w:sz w:val="24"/>
          <w:szCs w:val="24"/>
        </w:rPr>
        <w:t xml:space="preserve"> Primarul Municipiului Dej </w:t>
      </w:r>
      <w:r w:rsidRPr="00EF3D4B">
        <w:rPr>
          <w:rFonts w:ascii="Times New Roman" w:hAnsi="Times New Roman" w:cs="Times New Roman"/>
          <w:sz w:val="24"/>
          <w:szCs w:val="24"/>
        </w:rPr>
        <w:t xml:space="preserve"> </w:t>
      </w:r>
      <w:r w:rsidR="001941BB" w:rsidRPr="00EF3D4B">
        <w:rPr>
          <w:rFonts w:ascii="Times New Roman" w:hAnsi="Times New Roman" w:cs="Times New Roman"/>
          <w:sz w:val="24"/>
          <w:szCs w:val="24"/>
        </w:rPr>
        <w:t xml:space="preserve">prin Serviciul </w:t>
      </w:r>
      <w:r w:rsidRPr="00EF3D4B">
        <w:rPr>
          <w:rFonts w:ascii="Times New Roman" w:hAnsi="Times New Roman" w:cs="Times New Roman"/>
          <w:sz w:val="24"/>
          <w:szCs w:val="24"/>
        </w:rPr>
        <w:t xml:space="preserve">Public de Asistenta Sociala si Serviciul </w:t>
      </w:r>
      <w:proofErr w:type="spellStart"/>
      <w:r w:rsidRPr="00EF3D4B">
        <w:rPr>
          <w:rFonts w:ascii="Times New Roman" w:hAnsi="Times New Roman" w:cs="Times New Roman"/>
          <w:sz w:val="24"/>
          <w:szCs w:val="24"/>
        </w:rPr>
        <w:t>Buget-Contabilitate</w:t>
      </w:r>
      <w:proofErr w:type="spellEnd"/>
      <w:r w:rsidRPr="00EF3D4B">
        <w:rPr>
          <w:rFonts w:ascii="Times New Roman" w:hAnsi="Times New Roman" w:cs="Times New Roman"/>
          <w:sz w:val="24"/>
          <w:szCs w:val="24"/>
        </w:rPr>
        <w:t xml:space="preserve"> din subordinea sa si SC TRANSURB SA Dej</w:t>
      </w:r>
      <w:r w:rsidR="001D6F4F">
        <w:rPr>
          <w:rFonts w:ascii="Times New Roman" w:hAnsi="Times New Roman" w:cs="Times New Roman"/>
          <w:sz w:val="24"/>
          <w:szCs w:val="24"/>
        </w:rPr>
        <w:t>.</w:t>
      </w:r>
      <w:r w:rsidRPr="00EF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B62" w:rsidRPr="00EF3D4B" w:rsidRDefault="00CA76A7" w:rsidP="001734D1">
      <w:pPr>
        <w:jc w:val="both"/>
        <w:rPr>
          <w:rFonts w:ascii="Times New Roman" w:hAnsi="Times New Roman" w:cs="Times New Roman"/>
          <w:sz w:val="24"/>
          <w:szCs w:val="24"/>
        </w:rPr>
      </w:pPr>
      <w:r w:rsidRPr="00EF3D4B">
        <w:rPr>
          <w:rFonts w:ascii="Times New Roman" w:hAnsi="Times New Roman" w:cs="Times New Roman"/>
          <w:sz w:val="24"/>
          <w:szCs w:val="24"/>
        </w:rPr>
        <w:tab/>
      </w:r>
      <w:r w:rsidRPr="00EF3D4B">
        <w:rPr>
          <w:rFonts w:ascii="Times New Roman" w:hAnsi="Times New Roman" w:cs="Times New Roman"/>
          <w:sz w:val="24"/>
          <w:szCs w:val="24"/>
        </w:rPr>
        <w:tab/>
      </w:r>
    </w:p>
    <w:p w:rsidR="001C0B62" w:rsidRPr="00EF3D4B" w:rsidRDefault="001734D1" w:rsidP="001734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D4B">
        <w:rPr>
          <w:rFonts w:ascii="Times New Roman" w:hAnsi="Times New Roman" w:cs="Times New Roman"/>
          <w:sz w:val="24"/>
          <w:szCs w:val="24"/>
        </w:rPr>
        <w:tab/>
      </w:r>
      <w:r w:rsidRPr="00EF3D4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F3D4B">
        <w:rPr>
          <w:rFonts w:ascii="Times New Roman" w:hAnsi="Times New Roman" w:cs="Times New Roman"/>
          <w:sz w:val="24"/>
          <w:szCs w:val="24"/>
        </w:rPr>
        <w:tab/>
      </w:r>
      <w:r w:rsidRPr="00EF3D4B">
        <w:rPr>
          <w:rFonts w:ascii="Times New Roman" w:hAnsi="Times New Roman" w:cs="Times New Roman"/>
          <w:sz w:val="24"/>
          <w:szCs w:val="24"/>
        </w:rPr>
        <w:tab/>
      </w:r>
      <w:r w:rsidRPr="00EF3D4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F3D4B">
        <w:rPr>
          <w:rFonts w:ascii="Times New Roman" w:hAnsi="Times New Roman" w:cs="Times New Roman"/>
          <w:b/>
          <w:sz w:val="24"/>
          <w:szCs w:val="24"/>
        </w:rPr>
        <w:t>INITIATOR</w:t>
      </w:r>
    </w:p>
    <w:p w:rsidR="001734D1" w:rsidRPr="00EF3D4B" w:rsidRDefault="001734D1" w:rsidP="001734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  <w:t>PRIMAR</w:t>
      </w:r>
    </w:p>
    <w:p w:rsidR="001C0B62" w:rsidRPr="00EF3D4B" w:rsidRDefault="001C0B62" w:rsidP="001C0B62">
      <w:pPr>
        <w:rPr>
          <w:rFonts w:ascii="Times New Roman" w:hAnsi="Times New Roman" w:cs="Times New Roman"/>
          <w:b/>
          <w:sz w:val="24"/>
          <w:szCs w:val="24"/>
        </w:rPr>
      </w:pPr>
      <w:r w:rsidRPr="00EF3D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  <w:t xml:space="preserve">  Ing. MORAR COSTAN</w:t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="00CA76A7" w:rsidRPr="00EF3D4B">
        <w:rPr>
          <w:rFonts w:ascii="Times New Roman" w:hAnsi="Times New Roman" w:cs="Times New Roman"/>
          <w:b/>
          <w:sz w:val="24"/>
          <w:szCs w:val="24"/>
        </w:rPr>
        <w:tab/>
      </w:r>
      <w:r w:rsidR="00CA76A7" w:rsidRPr="00EF3D4B">
        <w:rPr>
          <w:rFonts w:ascii="Times New Roman" w:hAnsi="Times New Roman" w:cs="Times New Roman"/>
          <w:b/>
          <w:sz w:val="24"/>
          <w:szCs w:val="24"/>
        </w:rPr>
        <w:tab/>
      </w:r>
      <w:r w:rsidR="00CA76A7" w:rsidRPr="00EF3D4B">
        <w:rPr>
          <w:rFonts w:ascii="Times New Roman" w:hAnsi="Times New Roman" w:cs="Times New Roman"/>
          <w:b/>
          <w:sz w:val="24"/>
          <w:szCs w:val="24"/>
        </w:rPr>
        <w:tab/>
      </w:r>
      <w:r w:rsidR="001734D1"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 xml:space="preserve"> AVIZAT</w:t>
      </w:r>
    </w:p>
    <w:p w:rsidR="001C0B62" w:rsidRPr="00EF3D4B" w:rsidRDefault="001C0B62">
      <w:pPr>
        <w:rPr>
          <w:rFonts w:ascii="Times New Roman" w:hAnsi="Times New Roman" w:cs="Times New Roman"/>
          <w:b/>
          <w:sz w:val="24"/>
          <w:szCs w:val="24"/>
        </w:rPr>
      </w:pP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  <w:t xml:space="preserve">           SECRETAR</w:t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</w:r>
      <w:r w:rsidRPr="00EF3D4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Pop </w:t>
      </w:r>
      <w:r w:rsidR="001D6F4F">
        <w:rPr>
          <w:rFonts w:ascii="Times New Roman" w:hAnsi="Times New Roman" w:cs="Times New Roman"/>
          <w:b/>
          <w:sz w:val="24"/>
          <w:szCs w:val="24"/>
        </w:rPr>
        <w:t>C</w:t>
      </w:r>
      <w:r w:rsidRPr="00EF3D4B">
        <w:rPr>
          <w:rFonts w:ascii="Times New Roman" w:hAnsi="Times New Roman" w:cs="Times New Roman"/>
          <w:b/>
          <w:sz w:val="24"/>
          <w:szCs w:val="24"/>
        </w:rPr>
        <w:t>ristina</w:t>
      </w:r>
    </w:p>
    <w:sectPr w:rsidR="001C0B62" w:rsidRPr="00EF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917"/>
    <w:multiLevelType w:val="hybridMultilevel"/>
    <w:tmpl w:val="198ED69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62"/>
    <w:rsid w:val="001734D1"/>
    <w:rsid w:val="001941BB"/>
    <w:rsid w:val="001C0B62"/>
    <w:rsid w:val="001D6F4F"/>
    <w:rsid w:val="008A5D7C"/>
    <w:rsid w:val="008C5D75"/>
    <w:rsid w:val="009C10C6"/>
    <w:rsid w:val="009F46E3"/>
    <w:rsid w:val="00A557C7"/>
    <w:rsid w:val="00CA76A7"/>
    <w:rsid w:val="00E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C0B62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C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C0B62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1C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C0B62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C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C0B62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1C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ej.ro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C046-8CDC-440E-B752-D5707E8D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595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Municipiul Dej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Alina.Les</dc:creator>
  <cp:lastModifiedBy>Alina.Les</cp:lastModifiedBy>
  <cp:revision>7</cp:revision>
  <cp:lastPrinted>2019-01-18T10:16:00Z</cp:lastPrinted>
  <dcterms:created xsi:type="dcterms:W3CDTF">2019-01-17T06:15:00Z</dcterms:created>
  <dcterms:modified xsi:type="dcterms:W3CDTF">2019-01-18T10:17:00Z</dcterms:modified>
</cp:coreProperties>
</file>